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09" w:rsidRDefault="00A40D09">
      <w:pPr>
        <w:spacing w:line="600" w:lineRule="exact"/>
        <w:jc w:val="center"/>
        <w:rPr>
          <w:rFonts w:ascii="宋体" w:cs="Times New Roman"/>
          <w:b/>
          <w:bCs/>
          <w:sz w:val="44"/>
          <w:szCs w:val="44"/>
        </w:rPr>
      </w:pPr>
      <w:r>
        <w:rPr>
          <w:rFonts w:ascii="宋体" w:hAnsi="宋体" w:cs="宋体" w:hint="eastAsia"/>
          <w:b/>
          <w:bCs/>
          <w:sz w:val="44"/>
          <w:szCs w:val="44"/>
        </w:rPr>
        <w:t>海南省资产评估协会执业检查委员会</w:t>
      </w:r>
    </w:p>
    <w:p w:rsidR="00A40D09" w:rsidRDefault="00A40D09">
      <w:pPr>
        <w:spacing w:line="600" w:lineRule="exact"/>
        <w:jc w:val="center"/>
        <w:rPr>
          <w:rFonts w:ascii="宋体" w:cs="宋体"/>
          <w:b/>
          <w:bCs/>
          <w:sz w:val="44"/>
          <w:szCs w:val="44"/>
        </w:rPr>
      </w:pPr>
      <w:r>
        <w:rPr>
          <w:rFonts w:ascii="宋体" w:hAnsi="宋体" w:cs="宋体" w:hint="eastAsia"/>
          <w:b/>
          <w:bCs/>
          <w:sz w:val="44"/>
          <w:szCs w:val="44"/>
        </w:rPr>
        <w:t>工作规则（试行）</w:t>
      </w:r>
    </w:p>
    <w:p w:rsidR="00A40D09" w:rsidRDefault="00A40D09" w:rsidP="00340C0D">
      <w:pPr>
        <w:spacing w:line="400" w:lineRule="exact"/>
        <w:jc w:val="center"/>
        <w:rPr>
          <w:rFonts w:ascii="宋体" w:cs="Times New Roman"/>
          <w:b/>
          <w:bCs/>
          <w:sz w:val="44"/>
          <w:szCs w:val="44"/>
        </w:rPr>
      </w:pPr>
    </w:p>
    <w:p w:rsidR="00A40D09" w:rsidRPr="00340C0D" w:rsidRDefault="00A40D09" w:rsidP="00340C0D">
      <w:pPr>
        <w:numPr>
          <w:ilvl w:val="0"/>
          <w:numId w:val="1"/>
        </w:numPr>
        <w:spacing w:line="620" w:lineRule="exact"/>
        <w:ind w:firstLineChars="200" w:firstLine="31680"/>
        <w:rPr>
          <w:rFonts w:ascii="仿宋" w:eastAsia="仿宋" w:hAnsi="仿宋" w:cs="Times New Roman"/>
          <w:sz w:val="32"/>
          <w:szCs w:val="32"/>
        </w:rPr>
      </w:pPr>
      <w:bookmarkStart w:id="0" w:name="_GoBack"/>
      <w:r w:rsidRPr="00340C0D">
        <w:rPr>
          <w:rFonts w:ascii="仿宋" w:eastAsia="仿宋" w:hAnsi="仿宋" w:cs="仿宋"/>
          <w:sz w:val="32"/>
          <w:szCs w:val="32"/>
        </w:rPr>
        <w:t xml:space="preserve"> </w:t>
      </w:r>
      <w:r w:rsidRPr="00340C0D">
        <w:rPr>
          <w:rFonts w:ascii="仿宋" w:eastAsia="仿宋" w:hAnsi="仿宋" w:cs="仿宋" w:hint="eastAsia"/>
          <w:sz w:val="32"/>
          <w:szCs w:val="32"/>
        </w:rPr>
        <w:t>为了加强我省资产评估行业自律管理，规范资产评估行业执业质量等检查工作。根据《海南省资产评估协会章程》的规定，制定本规则。</w:t>
      </w:r>
    </w:p>
    <w:p w:rsidR="00A40D09" w:rsidRPr="00340C0D" w:rsidRDefault="00A40D09" w:rsidP="00340C0D">
      <w:pPr>
        <w:numPr>
          <w:ilvl w:val="0"/>
          <w:numId w:val="1"/>
        </w:numPr>
        <w:spacing w:line="620" w:lineRule="exact"/>
        <w:ind w:firstLineChars="200" w:firstLine="31680"/>
        <w:rPr>
          <w:rFonts w:ascii="仿宋" w:eastAsia="仿宋" w:hAnsi="仿宋" w:cs="Times New Roman"/>
          <w:sz w:val="32"/>
          <w:szCs w:val="32"/>
        </w:rPr>
      </w:pPr>
      <w:r w:rsidRPr="00340C0D">
        <w:rPr>
          <w:rFonts w:ascii="仿宋" w:eastAsia="仿宋" w:hAnsi="仿宋" w:cs="仿宋"/>
          <w:sz w:val="32"/>
          <w:szCs w:val="32"/>
        </w:rPr>
        <w:t xml:space="preserve"> </w:t>
      </w:r>
      <w:r w:rsidRPr="00340C0D">
        <w:rPr>
          <w:rFonts w:ascii="仿宋" w:eastAsia="仿宋" w:hAnsi="仿宋" w:cs="仿宋" w:hint="eastAsia"/>
          <w:sz w:val="32"/>
          <w:szCs w:val="32"/>
        </w:rPr>
        <w:t>执业检查委员会（以下简称“检查委员会”）是海南省资产评估协会（以下简称“本会”）理事会下设的负责行业自律检查（或调查）工作的专门工作机构。本会秘书处负责承办检查委员会的日常工作。</w:t>
      </w:r>
    </w:p>
    <w:p w:rsidR="00A40D09" w:rsidRPr="00340C0D" w:rsidRDefault="00A40D09" w:rsidP="00340C0D">
      <w:pPr>
        <w:numPr>
          <w:ilvl w:val="0"/>
          <w:numId w:val="1"/>
        </w:numPr>
        <w:spacing w:line="620" w:lineRule="exact"/>
        <w:ind w:firstLineChars="200" w:firstLine="31680"/>
        <w:rPr>
          <w:rFonts w:ascii="仿宋" w:eastAsia="仿宋" w:hAnsi="仿宋" w:cs="Times New Roman"/>
          <w:sz w:val="32"/>
          <w:szCs w:val="32"/>
        </w:rPr>
      </w:pPr>
      <w:r w:rsidRPr="00340C0D">
        <w:rPr>
          <w:rFonts w:ascii="仿宋" w:eastAsia="仿宋" w:hAnsi="仿宋" w:cs="仿宋"/>
          <w:sz w:val="32"/>
          <w:szCs w:val="32"/>
        </w:rPr>
        <w:t xml:space="preserve"> </w:t>
      </w:r>
      <w:r w:rsidRPr="00340C0D">
        <w:rPr>
          <w:rFonts w:ascii="仿宋" w:eastAsia="仿宋" w:hAnsi="仿宋" w:cs="仿宋" w:hint="eastAsia"/>
          <w:sz w:val="32"/>
          <w:szCs w:val="32"/>
        </w:rPr>
        <w:t>检查委员会的主要职责：</w:t>
      </w:r>
    </w:p>
    <w:p w:rsidR="00A40D09" w:rsidRPr="00340C0D" w:rsidRDefault="00A40D09" w:rsidP="00340C0D">
      <w:pPr>
        <w:numPr>
          <w:ilvl w:val="0"/>
          <w:numId w:val="2"/>
        </w:numPr>
        <w:spacing w:line="62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负责资产评估行业的自律检查工作；</w:t>
      </w:r>
    </w:p>
    <w:p w:rsidR="00A40D09" w:rsidRPr="00340C0D" w:rsidRDefault="00A40D09" w:rsidP="00340C0D">
      <w:pPr>
        <w:numPr>
          <w:ilvl w:val="0"/>
          <w:numId w:val="2"/>
        </w:numPr>
        <w:spacing w:line="62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负责资产评估机构、资产评估师涉嫌违反法律、法规、政策以及行业准则等规定的投诉、举报案件的调查工作；</w:t>
      </w:r>
    </w:p>
    <w:p w:rsidR="00A40D09" w:rsidRPr="00340C0D" w:rsidRDefault="00A40D09" w:rsidP="00340C0D">
      <w:pPr>
        <w:numPr>
          <w:ilvl w:val="0"/>
          <w:numId w:val="2"/>
        </w:numPr>
        <w:spacing w:line="62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对检查（或调查）中发现资产评估机构、资产评估师有违规违纪行为的，向惩戒委员会提出处理建议；</w:t>
      </w:r>
    </w:p>
    <w:p w:rsidR="00A40D09" w:rsidRPr="00340C0D" w:rsidRDefault="00A40D09" w:rsidP="00340C0D">
      <w:pPr>
        <w:numPr>
          <w:ilvl w:val="0"/>
          <w:numId w:val="2"/>
        </w:numPr>
        <w:spacing w:line="62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列席惩戒委员会有关会议，介绍检查（或调查）情况；</w:t>
      </w:r>
    </w:p>
    <w:p w:rsidR="00A40D09" w:rsidRPr="00340C0D" w:rsidRDefault="00A40D09" w:rsidP="00340C0D">
      <w:pPr>
        <w:numPr>
          <w:ilvl w:val="0"/>
          <w:numId w:val="2"/>
        </w:numPr>
        <w:spacing w:line="62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办理理事会提交的其他有关执业检查方面的工作。</w:t>
      </w:r>
    </w:p>
    <w:p w:rsidR="00A40D09" w:rsidRPr="00340C0D" w:rsidRDefault="00A40D09" w:rsidP="00340C0D">
      <w:pPr>
        <w:spacing w:line="62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第四条</w:t>
      </w:r>
      <w:r w:rsidRPr="00340C0D">
        <w:rPr>
          <w:rFonts w:ascii="仿宋" w:eastAsia="仿宋" w:hAnsi="仿宋" w:cs="仿宋"/>
          <w:sz w:val="32"/>
          <w:szCs w:val="32"/>
        </w:rPr>
        <w:t xml:space="preserve"> </w:t>
      </w:r>
      <w:r w:rsidRPr="00340C0D">
        <w:rPr>
          <w:rFonts w:ascii="仿宋" w:eastAsia="仿宋" w:hAnsi="仿宋" w:cs="仿宋" w:hint="eastAsia"/>
          <w:sz w:val="32"/>
          <w:szCs w:val="32"/>
        </w:rPr>
        <w:t>检查委员会设主任委员</w:t>
      </w:r>
      <w:r w:rsidRPr="00340C0D">
        <w:rPr>
          <w:rFonts w:ascii="仿宋" w:eastAsia="仿宋" w:hAnsi="仿宋" w:cs="仿宋"/>
          <w:sz w:val="32"/>
          <w:szCs w:val="32"/>
        </w:rPr>
        <w:t>1</w:t>
      </w:r>
      <w:r w:rsidRPr="00340C0D">
        <w:rPr>
          <w:rFonts w:ascii="仿宋" w:eastAsia="仿宋" w:hAnsi="仿宋" w:cs="仿宋" w:hint="eastAsia"/>
          <w:sz w:val="32"/>
          <w:szCs w:val="32"/>
        </w:rPr>
        <w:t>名，副主任委员</w:t>
      </w:r>
      <w:r w:rsidRPr="00340C0D">
        <w:rPr>
          <w:rFonts w:ascii="仿宋" w:eastAsia="仿宋" w:hAnsi="仿宋" w:cs="仿宋"/>
          <w:sz w:val="32"/>
          <w:szCs w:val="32"/>
        </w:rPr>
        <w:t>1</w:t>
      </w:r>
      <w:r w:rsidRPr="00340C0D">
        <w:rPr>
          <w:rFonts w:ascii="仿宋" w:eastAsia="仿宋" w:hAnsi="仿宋" w:cs="仿宋" w:hint="eastAsia"/>
          <w:sz w:val="32"/>
          <w:szCs w:val="32"/>
        </w:rPr>
        <w:t>名，委员若干名，由秘书处提出建议人选，报理事会批准，理事会闭会期间由常务理事会批准。委员的任期与理事会相同。担任检查委员会委员不得兼任惩戒委员会委员。</w:t>
      </w:r>
    </w:p>
    <w:p w:rsidR="00A40D09" w:rsidRPr="00340C0D" w:rsidRDefault="00A40D09" w:rsidP="00340C0D">
      <w:pPr>
        <w:spacing w:line="600" w:lineRule="exact"/>
        <w:ind w:firstLineChars="200" w:firstLine="31680"/>
        <w:rPr>
          <w:rFonts w:ascii="仿宋" w:eastAsia="仿宋" w:hAnsi="仿宋" w:cs="Times New Roman"/>
          <w:spacing w:val="-6"/>
          <w:sz w:val="32"/>
          <w:szCs w:val="32"/>
        </w:rPr>
      </w:pPr>
      <w:r w:rsidRPr="00340C0D">
        <w:rPr>
          <w:rFonts w:ascii="仿宋" w:eastAsia="仿宋" w:hAnsi="仿宋" w:cs="仿宋" w:hint="eastAsia"/>
          <w:sz w:val="32"/>
          <w:szCs w:val="32"/>
        </w:rPr>
        <w:t>第五条</w:t>
      </w:r>
      <w:r w:rsidRPr="00340C0D">
        <w:rPr>
          <w:rFonts w:ascii="仿宋" w:eastAsia="仿宋" w:hAnsi="仿宋" w:cs="仿宋"/>
          <w:sz w:val="32"/>
          <w:szCs w:val="32"/>
        </w:rPr>
        <w:t xml:space="preserve"> </w:t>
      </w:r>
      <w:r w:rsidRPr="00340C0D">
        <w:rPr>
          <w:rFonts w:ascii="仿宋" w:eastAsia="仿宋" w:hAnsi="仿宋" w:cs="仿宋" w:hint="eastAsia"/>
          <w:spacing w:val="-6"/>
          <w:sz w:val="32"/>
          <w:szCs w:val="32"/>
        </w:rPr>
        <w:t>资产评估师担任检查委员会委员应当符合下列条件：</w:t>
      </w:r>
    </w:p>
    <w:p w:rsidR="00A40D09" w:rsidRPr="00340C0D" w:rsidRDefault="00A40D09" w:rsidP="00340C0D">
      <w:pPr>
        <w:spacing w:line="600" w:lineRule="exact"/>
        <w:ind w:firstLineChars="150" w:firstLine="31680"/>
        <w:rPr>
          <w:rFonts w:ascii="仿宋" w:eastAsia="仿宋" w:hAnsi="仿宋" w:cs="Times New Roman"/>
          <w:sz w:val="32"/>
          <w:szCs w:val="32"/>
        </w:rPr>
      </w:pPr>
      <w:r w:rsidRPr="00340C0D">
        <w:rPr>
          <w:rFonts w:ascii="仿宋" w:eastAsia="仿宋" w:hAnsi="仿宋" w:cs="仿宋" w:hint="eastAsia"/>
          <w:sz w:val="32"/>
          <w:szCs w:val="32"/>
        </w:rPr>
        <w:t>（一）从事资产评估工作</w:t>
      </w:r>
      <w:r w:rsidRPr="00340C0D">
        <w:rPr>
          <w:rFonts w:ascii="仿宋" w:eastAsia="仿宋" w:hAnsi="仿宋" w:cs="仿宋"/>
          <w:sz w:val="32"/>
          <w:szCs w:val="32"/>
        </w:rPr>
        <w:t>8</w:t>
      </w:r>
      <w:r w:rsidRPr="00340C0D">
        <w:rPr>
          <w:rFonts w:ascii="仿宋" w:eastAsia="仿宋" w:hAnsi="仿宋" w:cs="仿宋" w:hint="eastAsia"/>
          <w:sz w:val="32"/>
          <w:szCs w:val="32"/>
        </w:rPr>
        <w:t>年以上，具有较高的专业理论水平和丰富的资产评估实践经验；</w:t>
      </w:r>
    </w:p>
    <w:p w:rsidR="00A40D09" w:rsidRPr="00340C0D" w:rsidRDefault="00A40D09" w:rsidP="00340C0D">
      <w:pPr>
        <w:spacing w:line="600" w:lineRule="exact"/>
        <w:ind w:firstLineChars="150" w:firstLine="31680"/>
        <w:rPr>
          <w:rFonts w:ascii="仿宋" w:eastAsia="仿宋" w:hAnsi="仿宋" w:cs="Times New Roman"/>
          <w:sz w:val="32"/>
          <w:szCs w:val="32"/>
        </w:rPr>
      </w:pPr>
      <w:r w:rsidRPr="00340C0D">
        <w:rPr>
          <w:rFonts w:ascii="仿宋" w:eastAsia="仿宋" w:hAnsi="仿宋" w:cs="仿宋" w:hint="eastAsia"/>
          <w:sz w:val="32"/>
          <w:szCs w:val="32"/>
        </w:rPr>
        <w:t>（二）担任资产评估机构部门经理以上职务；</w:t>
      </w:r>
    </w:p>
    <w:p w:rsidR="00A40D09" w:rsidRPr="00340C0D" w:rsidRDefault="00A40D09" w:rsidP="00340C0D">
      <w:pPr>
        <w:spacing w:line="600" w:lineRule="exact"/>
        <w:ind w:firstLineChars="150" w:firstLine="31680"/>
        <w:rPr>
          <w:rFonts w:ascii="仿宋" w:eastAsia="仿宋" w:hAnsi="仿宋" w:cs="Times New Roman"/>
          <w:sz w:val="32"/>
          <w:szCs w:val="32"/>
        </w:rPr>
      </w:pPr>
      <w:r w:rsidRPr="00340C0D">
        <w:rPr>
          <w:rFonts w:ascii="仿宋" w:eastAsia="仿宋" w:hAnsi="仿宋" w:cs="仿宋" w:hint="eastAsia"/>
          <w:sz w:val="32"/>
          <w:szCs w:val="32"/>
        </w:rPr>
        <w:t>（三）最近</w:t>
      </w:r>
      <w:r w:rsidRPr="00340C0D">
        <w:rPr>
          <w:rFonts w:ascii="仿宋" w:eastAsia="仿宋" w:hAnsi="仿宋" w:cs="仿宋"/>
          <w:sz w:val="32"/>
          <w:szCs w:val="32"/>
        </w:rPr>
        <w:t>5</w:t>
      </w:r>
      <w:r w:rsidRPr="00340C0D">
        <w:rPr>
          <w:rFonts w:ascii="仿宋" w:eastAsia="仿宋" w:hAnsi="仿宋" w:cs="仿宋" w:hint="eastAsia"/>
          <w:sz w:val="32"/>
          <w:szCs w:val="32"/>
        </w:rPr>
        <w:t>年没有受到刑事处罚、行政处罚或行业自律惩戒，具有良好的职业道德和执业记录；</w:t>
      </w:r>
    </w:p>
    <w:p w:rsidR="00A40D09" w:rsidRPr="00340C0D" w:rsidRDefault="00A40D09" w:rsidP="00340C0D">
      <w:pPr>
        <w:spacing w:line="600" w:lineRule="exact"/>
        <w:ind w:firstLineChars="150" w:firstLine="31680"/>
        <w:rPr>
          <w:rFonts w:ascii="仿宋" w:eastAsia="仿宋" w:hAnsi="仿宋" w:cs="Times New Roman"/>
          <w:sz w:val="32"/>
          <w:szCs w:val="32"/>
        </w:rPr>
      </w:pPr>
      <w:r w:rsidRPr="00340C0D">
        <w:rPr>
          <w:rFonts w:ascii="仿宋" w:eastAsia="仿宋" w:hAnsi="仿宋" w:cs="仿宋" w:hint="eastAsia"/>
          <w:sz w:val="32"/>
          <w:szCs w:val="32"/>
        </w:rPr>
        <w:t>（四）熟悉并熟练掌握资产评估行业相关法律、法规、政策、制度以及资产评估准则等。</w:t>
      </w:r>
    </w:p>
    <w:p w:rsidR="00A40D09" w:rsidRPr="00340C0D" w:rsidRDefault="00A40D09">
      <w:pPr>
        <w:spacing w:line="600" w:lineRule="exact"/>
        <w:ind w:left="640"/>
        <w:rPr>
          <w:rFonts w:ascii="仿宋" w:eastAsia="仿宋" w:hAnsi="仿宋" w:cs="Times New Roman"/>
          <w:sz w:val="32"/>
          <w:szCs w:val="32"/>
        </w:rPr>
      </w:pPr>
      <w:r w:rsidRPr="00340C0D">
        <w:rPr>
          <w:rFonts w:ascii="仿宋" w:eastAsia="仿宋" w:hAnsi="仿宋" w:cs="仿宋" w:hint="eastAsia"/>
          <w:sz w:val="32"/>
          <w:szCs w:val="32"/>
        </w:rPr>
        <w:t>第六条</w:t>
      </w:r>
      <w:r w:rsidRPr="00340C0D">
        <w:rPr>
          <w:rFonts w:ascii="仿宋" w:eastAsia="仿宋" w:hAnsi="仿宋" w:cs="仿宋"/>
          <w:sz w:val="32"/>
          <w:szCs w:val="32"/>
        </w:rPr>
        <w:t xml:space="preserve">  </w:t>
      </w:r>
      <w:r w:rsidRPr="00340C0D">
        <w:rPr>
          <w:rFonts w:ascii="仿宋" w:eastAsia="仿宋" w:hAnsi="仿宋" w:cs="仿宋" w:hint="eastAsia"/>
          <w:sz w:val="32"/>
          <w:szCs w:val="32"/>
        </w:rPr>
        <w:t>检查委员会开展自律检查的工作规程：</w:t>
      </w:r>
    </w:p>
    <w:p w:rsidR="00A40D09" w:rsidRPr="00340C0D" w:rsidRDefault="00A40D09" w:rsidP="00340C0D">
      <w:pPr>
        <w:numPr>
          <w:ilvl w:val="0"/>
          <w:numId w:val="3"/>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委员会主任委员收到秘书处关于开展自律检查工作的通知，应组织其他委员商定，拟定检查方案，组建检查小组，组长由检查委员会委员担任，组员从资产评估行业专家库中挑选，检查方案报秘书处以本会名义印发执行；</w:t>
      </w:r>
    </w:p>
    <w:p w:rsidR="00A40D09" w:rsidRPr="00340C0D" w:rsidRDefault="00A40D09" w:rsidP="00340C0D">
      <w:pPr>
        <w:numPr>
          <w:ilvl w:val="0"/>
          <w:numId w:val="3"/>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检查小组实施实地检查工作前</w:t>
      </w:r>
      <w:r w:rsidRPr="00340C0D">
        <w:rPr>
          <w:rFonts w:ascii="仿宋" w:eastAsia="仿宋" w:hAnsi="仿宋" w:cs="仿宋"/>
          <w:sz w:val="32"/>
          <w:szCs w:val="32"/>
        </w:rPr>
        <w:t>3</w:t>
      </w:r>
      <w:r w:rsidRPr="00340C0D">
        <w:rPr>
          <w:rFonts w:ascii="仿宋" w:eastAsia="仿宋" w:hAnsi="仿宋" w:cs="仿宋" w:hint="eastAsia"/>
          <w:sz w:val="32"/>
          <w:szCs w:val="32"/>
        </w:rPr>
        <w:t>个工作日通知被检查单位；</w:t>
      </w:r>
    </w:p>
    <w:p w:rsidR="00A40D09" w:rsidRPr="00340C0D" w:rsidRDefault="00A40D09" w:rsidP="00340C0D">
      <w:pPr>
        <w:numPr>
          <w:ilvl w:val="0"/>
          <w:numId w:val="3"/>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检查小组到被检查单位实施检查时，应出示本会出具的检查通知书；</w:t>
      </w:r>
    </w:p>
    <w:p w:rsidR="00A40D09" w:rsidRPr="00340C0D" w:rsidRDefault="00A40D09" w:rsidP="00340C0D">
      <w:pPr>
        <w:numPr>
          <w:ilvl w:val="0"/>
          <w:numId w:val="3"/>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检查小组在检查工作中有权查阅、记录、复印资产评估机构的业务报告、工作底稿以及内部管理等有关资料，有权向有关当事人进行询问；</w:t>
      </w:r>
    </w:p>
    <w:p w:rsidR="00A40D09" w:rsidRPr="00340C0D" w:rsidRDefault="00A40D09" w:rsidP="00340C0D">
      <w:pPr>
        <w:numPr>
          <w:ilvl w:val="0"/>
          <w:numId w:val="3"/>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检查小组在检查工作中，应做好检查记录和编写业务检查工作底稿；</w:t>
      </w:r>
    </w:p>
    <w:p w:rsidR="00A40D09" w:rsidRPr="00340C0D" w:rsidRDefault="00A40D09" w:rsidP="00340C0D">
      <w:pPr>
        <w:numPr>
          <w:ilvl w:val="0"/>
          <w:numId w:val="3"/>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对于检查中发现存在问题的业务报告应收集相关证据，并由有关当事人签字确认和被检查单位盖章；</w:t>
      </w:r>
    </w:p>
    <w:p w:rsidR="00A40D09" w:rsidRPr="00340C0D" w:rsidRDefault="00A40D09" w:rsidP="00340C0D">
      <w:pPr>
        <w:numPr>
          <w:ilvl w:val="0"/>
          <w:numId w:val="3"/>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外勤工作后，检查小组应于</w:t>
      </w:r>
      <w:r w:rsidRPr="00340C0D">
        <w:rPr>
          <w:rFonts w:ascii="仿宋" w:eastAsia="仿宋" w:hAnsi="仿宋" w:cs="仿宋"/>
          <w:sz w:val="32"/>
          <w:szCs w:val="32"/>
        </w:rPr>
        <w:t>10</w:t>
      </w:r>
      <w:r w:rsidRPr="00340C0D">
        <w:rPr>
          <w:rFonts w:ascii="仿宋" w:eastAsia="仿宋" w:hAnsi="仿宋" w:cs="仿宋" w:hint="eastAsia"/>
          <w:sz w:val="32"/>
          <w:szCs w:val="32"/>
        </w:rPr>
        <w:t>个工作日内向检查委员会提交检查报告；</w:t>
      </w:r>
    </w:p>
    <w:p w:rsidR="00A40D09" w:rsidRPr="00340C0D" w:rsidRDefault="00A40D09" w:rsidP="00340C0D">
      <w:pPr>
        <w:numPr>
          <w:ilvl w:val="0"/>
          <w:numId w:val="3"/>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检查委员会负责对各检查小组提交的检查报告进行整理分析、汇总、撰写检查工作总结。如果在检查中发现资产评估机构、资产评估师有违规违纪情况的，向惩戒委员会提出处理意见。</w:t>
      </w:r>
    </w:p>
    <w:p w:rsidR="00A40D09" w:rsidRPr="00340C0D" w:rsidRDefault="00A40D09" w:rsidP="00340C0D">
      <w:pPr>
        <w:spacing w:line="600" w:lineRule="exact"/>
        <w:ind w:firstLineChars="200" w:firstLine="31680"/>
        <w:rPr>
          <w:rFonts w:ascii="仿宋" w:eastAsia="仿宋" w:hAnsi="仿宋" w:cs="Times New Roman"/>
          <w:spacing w:val="-6"/>
          <w:sz w:val="32"/>
          <w:szCs w:val="32"/>
        </w:rPr>
      </w:pPr>
      <w:r w:rsidRPr="00340C0D">
        <w:rPr>
          <w:rFonts w:ascii="仿宋" w:eastAsia="仿宋" w:hAnsi="仿宋" w:cs="仿宋" w:hint="eastAsia"/>
          <w:sz w:val="32"/>
          <w:szCs w:val="32"/>
        </w:rPr>
        <w:t>第七条</w:t>
      </w:r>
      <w:r w:rsidRPr="00340C0D">
        <w:rPr>
          <w:rFonts w:ascii="仿宋" w:eastAsia="仿宋" w:hAnsi="仿宋" w:cs="仿宋"/>
          <w:sz w:val="32"/>
          <w:szCs w:val="32"/>
        </w:rPr>
        <w:t xml:space="preserve"> </w:t>
      </w:r>
      <w:r w:rsidRPr="00340C0D">
        <w:rPr>
          <w:rFonts w:ascii="仿宋" w:eastAsia="仿宋" w:hAnsi="仿宋" w:cs="仿宋" w:hint="eastAsia"/>
          <w:spacing w:val="-6"/>
          <w:sz w:val="32"/>
          <w:szCs w:val="32"/>
        </w:rPr>
        <w:t>检查委员会对于涉及投诉、举报案件调查的工作规程：</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检查委员会收到秘书处移交的涉及投诉、举报案件的材料后，主任委员应及时与其他委员商定，成立调查小组，确定检查方案。调查小组成员不少于</w:t>
      </w:r>
      <w:r w:rsidRPr="00340C0D">
        <w:rPr>
          <w:rFonts w:ascii="仿宋" w:eastAsia="仿宋" w:hAnsi="仿宋" w:cs="仿宋"/>
          <w:sz w:val="32"/>
          <w:szCs w:val="32"/>
        </w:rPr>
        <w:t>3</w:t>
      </w:r>
      <w:r w:rsidRPr="00340C0D">
        <w:rPr>
          <w:rFonts w:ascii="仿宋" w:eastAsia="仿宋" w:hAnsi="仿宋" w:cs="仿宋" w:hint="eastAsia"/>
          <w:sz w:val="32"/>
          <w:szCs w:val="32"/>
        </w:rPr>
        <w:t>人，组长由检查委员会委员担任，组员可从资产评估行业专家库中挑选；</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调查小组应于实施调查前</w:t>
      </w:r>
      <w:r w:rsidRPr="00340C0D">
        <w:rPr>
          <w:rFonts w:ascii="仿宋" w:eastAsia="仿宋" w:hAnsi="仿宋" w:cs="仿宋"/>
          <w:sz w:val="32"/>
          <w:szCs w:val="32"/>
        </w:rPr>
        <w:t>3</w:t>
      </w:r>
      <w:r w:rsidRPr="00340C0D">
        <w:rPr>
          <w:rFonts w:ascii="仿宋" w:eastAsia="仿宋" w:hAnsi="仿宋" w:cs="仿宋" w:hint="eastAsia"/>
          <w:sz w:val="32"/>
          <w:szCs w:val="32"/>
        </w:rPr>
        <w:t>个工作日向被调查单位送达调查通知书；</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调查小组人员到被调查单位实施调查时，应当出示由本会出具的介绍信；</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调查小组在调查工作过程中，应做好调查记录，收集有关证据，并要求被调查当事人签章确认；</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调查外勤工作完成后，调查小组应于</w:t>
      </w:r>
      <w:r w:rsidRPr="00340C0D">
        <w:rPr>
          <w:rFonts w:ascii="仿宋" w:eastAsia="仿宋" w:hAnsi="仿宋" w:cs="仿宋"/>
          <w:sz w:val="32"/>
          <w:szCs w:val="32"/>
        </w:rPr>
        <w:t>10</w:t>
      </w:r>
      <w:r w:rsidRPr="00340C0D">
        <w:rPr>
          <w:rFonts w:ascii="仿宋" w:eastAsia="仿宋" w:hAnsi="仿宋" w:cs="仿宋" w:hint="eastAsia"/>
          <w:sz w:val="32"/>
          <w:szCs w:val="32"/>
        </w:rPr>
        <w:t>个工作日内向主任委员提交调查报告（初稿）和形成的工作底稿以及证据材料等；</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主任委员收到调查报告（初稿）后，应予</w:t>
      </w:r>
      <w:r w:rsidRPr="00340C0D">
        <w:rPr>
          <w:rFonts w:ascii="仿宋" w:eastAsia="仿宋" w:hAnsi="仿宋" w:cs="仿宋"/>
          <w:sz w:val="32"/>
          <w:szCs w:val="32"/>
        </w:rPr>
        <w:t>5</w:t>
      </w:r>
      <w:r w:rsidRPr="00340C0D">
        <w:rPr>
          <w:rFonts w:ascii="仿宋" w:eastAsia="仿宋" w:hAnsi="仿宋" w:cs="仿宋" w:hint="eastAsia"/>
          <w:sz w:val="32"/>
          <w:szCs w:val="32"/>
        </w:rPr>
        <w:t>个工作日内召集召开检查委员会会议，对调查报告（初稿）进行审议；</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检查委员会会议应有超过全体委员</w:t>
      </w:r>
      <w:r w:rsidRPr="00340C0D">
        <w:rPr>
          <w:rFonts w:ascii="仿宋" w:eastAsia="仿宋" w:hAnsi="仿宋" w:cs="仿宋"/>
          <w:sz w:val="32"/>
          <w:szCs w:val="32"/>
        </w:rPr>
        <w:t>2/3</w:t>
      </w:r>
      <w:r w:rsidRPr="00340C0D">
        <w:rPr>
          <w:rFonts w:ascii="仿宋" w:eastAsia="仿宋" w:hAnsi="仿宋" w:cs="仿宋" w:hint="eastAsia"/>
          <w:sz w:val="32"/>
          <w:szCs w:val="32"/>
        </w:rPr>
        <w:t>以上出席方可召开；</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检查委员会认为调查小组提交的调查报告（初稿）对调查事件描述不清楚以及提供材料不完整、证据不充分、依据不准确、程序不合规等情况的，应要求调查小组复查后再召开会议审议；</w:t>
      </w:r>
    </w:p>
    <w:p w:rsidR="00A40D09" w:rsidRPr="00340C0D" w:rsidRDefault="00A40D09" w:rsidP="00340C0D">
      <w:pPr>
        <w:numPr>
          <w:ilvl w:val="0"/>
          <w:numId w:val="4"/>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检查委员会会议应在充分论证的基础上，形成一致意见，如无法形成一致意见，可由委员投票表决，须超过</w:t>
      </w:r>
      <w:r w:rsidRPr="00340C0D">
        <w:rPr>
          <w:rFonts w:ascii="仿宋" w:eastAsia="仿宋" w:hAnsi="仿宋" w:cs="仿宋"/>
          <w:sz w:val="32"/>
          <w:szCs w:val="32"/>
        </w:rPr>
        <w:t>2/3</w:t>
      </w:r>
      <w:r w:rsidRPr="00340C0D">
        <w:rPr>
          <w:rFonts w:ascii="仿宋" w:eastAsia="仿宋" w:hAnsi="仿宋" w:cs="仿宋" w:hint="eastAsia"/>
          <w:sz w:val="32"/>
          <w:szCs w:val="32"/>
        </w:rPr>
        <w:t>的参会委员表决通过后的决议方可有效；</w:t>
      </w:r>
    </w:p>
    <w:p w:rsidR="00A40D09" w:rsidRPr="00340C0D" w:rsidRDefault="00A40D09" w:rsidP="00340C0D">
      <w:pPr>
        <w:numPr>
          <w:ilvl w:val="0"/>
          <w:numId w:val="4"/>
        </w:numPr>
        <w:spacing w:line="600" w:lineRule="exact"/>
        <w:ind w:firstLineChars="200" w:firstLine="31680"/>
        <w:rPr>
          <w:rFonts w:ascii="仿宋" w:eastAsia="仿宋" w:hAnsi="仿宋" w:cs="仿宋"/>
          <w:sz w:val="32"/>
          <w:szCs w:val="32"/>
        </w:rPr>
      </w:pPr>
      <w:r w:rsidRPr="00340C0D">
        <w:rPr>
          <w:rFonts w:ascii="仿宋" w:eastAsia="仿宋" w:hAnsi="仿宋" w:cs="仿宋" w:hint="eastAsia"/>
          <w:sz w:val="32"/>
          <w:szCs w:val="32"/>
        </w:rPr>
        <w:t>秘书处有关工作人员和非检查委员会委员的调查小组成员可列席检查委员会会议，说明案件的调查情况，但不具有表决权。</w:t>
      </w:r>
      <w:r w:rsidRPr="00340C0D">
        <w:rPr>
          <w:rFonts w:ascii="仿宋" w:eastAsia="仿宋" w:hAnsi="仿宋" w:cs="仿宋"/>
          <w:sz w:val="32"/>
          <w:szCs w:val="32"/>
        </w:rPr>
        <w:t xml:space="preserve"> </w:t>
      </w:r>
    </w:p>
    <w:p w:rsidR="00A40D09" w:rsidRPr="00340C0D" w:rsidRDefault="00A40D09" w:rsidP="00340C0D">
      <w:p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第八条</w:t>
      </w:r>
      <w:r w:rsidRPr="00340C0D">
        <w:rPr>
          <w:rFonts w:ascii="仿宋" w:eastAsia="仿宋" w:hAnsi="仿宋" w:cs="仿宋"/>
          <w:sz w:val="32"/>
          <w:szCs w:val="32"/>
        </w:rPr>
        <w:t xml:space="preserve"> </w:t>
      </w:r>
      <w:r w:rsidRPr="00340C0D">
        <w:rPr>
          <w:rFonts w:ascii="仿宋" w:eastAsia="仿宋" w:hAnsi="仿宋" w:cs="仿宋" w:hint="eastAsia"/>
          <w:sz w:val="32"/>
          <w:szCs w:val="32"/>
        </w:rPr>
        <w:t>检查委员会在检查（或调查）工作中形成的决议，由秘书处以本会名义送达当事人。</w:t>
      </w:r>
    </w:p>
    <w:p w:rsidR="00A40D09" w:rsidRPr="00340C0D" w:rsidRDefault="00A40D09" w:rsidP="00340C0D">
      <w:pPr>
        <w:numPr>
          <w:ilvl w:val="0"/>
          <w:numId w:val="5"/>
        </w:numPr>
        <w:spacing w:line="600" w:lineRule="exact"/>
        <w:ind w:firstLineChars="200" w:firstLine="31680"/>
        <w:rPr>
          <w:rFonts w:ascii="仿宋" w:eastAsia="仿宋" w:hAnsi="仿宋" w:cs="Times New Roman"/>
          <w:sz w:val="32"/>
          <w:szCs w:val="32"/>
        </w:rPr>
      </w:pPr>
      <w:r w:rsidRPr="00340C0D">
        <w:rPr>
          <w:rFonts w:ascii="仿宋" w:eastAsia="仿宋" w:hAnsi="仿宋" w:cs="仿宋"/>
          <w:sz w:val="32"/>
          <w:szCs w:val="32"/>
        </w:rPr>
        <w:t xml:space="preserve"> </w:t>
      </w:r>
      <w:r w:rsidRPr="00340C0D">
        <w:rPr>
          <w:rFonts w:ascii="仿宋" w:eastAsia="仿宋" w:hAnsi="仿宋" w:cs="仿宋" w:hint="eastAsia"/>
          <w:sz w:val="32"/>
          <w:szCs w:val="32"/>
        </w:rPr>
        <w:t>检查委员会在检查（或调查）工作中形成的工作底稿及收集的相关证据等材料，交由秘书处归档管理。</w:t>
      </w:r>
    </w:p>
    <w:p w:rsidR="00A40D09" w:rsidRPr="00340C0D" w:rsidRDefault="00A40D09" w:rsidP="00340C0D">
      <w:pPr>
        <w:numPr>
          <w:ilvl w:val="0"/>
          <w:numId w:val="5"/>
        </w:numPr>
        <w:spacing w:line="600" w:lineRule="exact"/>
        <w:ind w:firstLineChars="200" w:firstLine="31680"/>
        <w:rPr>
          <w:rFonts w:ascii="仿宋" w:eastAsia="仿宋" w:hAnsi="仿宋" w:cs="Times New Roman"/>
          <w:sz w:val="32"/>
          <w:szCs w:val="32"/>
        </w:rPr>
      </w:pPr>
      <w:r w:rsidRPr="00340C0D">
        <w:rPr>
          <w:rFonts w:ascii="仿宋" w:eastAsia="仿宋" w:hAnsi="仿宋" w:cs="仿宋"/>
          <w:sz w:val="32"/>
          <w:szCs w:val="32"/>
        </w:rPr>
        <w:t xml:space="preserve"> </w:t>
      </w:r>
      <w:r w:rsidRPr="00340C0D">
        <w:rPr>
          <w:rFonts w:ascii="仿宋" w:eastAsia="仿宋" w:hAnsi="仿宋" w:cs="仿宋" w:hint="eastAsia"/>
          <w:sz w:val="32"/>
          <w:szCs w:val="32"/>
        </w:rPr>
        <w:t>检查委员会工作纪律：</w:t>
      </w:r>
    </w:p>
    <w:p w:rsidR="00A40D09" w:rsidRPr="00340C0D" w:rsidRDefault="00A40D09" w:rsidP="00340C0D">
      <w:pPr>
        <w:numPr>
          <w:ilvl w:val="0"/>
          <w:numId w:val="6"/>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委员应认真完成检查委员会委派的调检查（或调查）工作；</w:t>
      </w:r>
    </w:p>
    <w:p w:rsidR="00A40D09" w:rsidRPr="00340C0D" w:rsidRDefault="00A40D09" w:rsidP="00340C0D">
      <w:pPr>
        <w:numPr>
          <w:ilvl w:val="0"/>
          <w:numId w:val="6"/>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参加检查（或调查）工作的检查委员会委员应保持应有的职业谨慎态度，公正、客观发表意见；</w:t>
      </w:r>
    </w:p>
    <w:p w:rsidR="00A40D09" w:rsidRPr="00340C0D" w:rsidRDefault="00A40D09" w:rsidP="00340C0D">
      <w:pPr>
        <w:numPr>
          <w:ilvl w:val="0"/>
          <w:numId w:val="6"/>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检查委员会委员及抽选的专家与被检查（或调查）单位及相关当事人有利害关系的，应当回避；</w:t>
      </w:r>
    </w:p>
    <w:p w:rsidR="00A40D09" w:rsidRPr="00340C0D" w:rsidRDefault="00A40D09" w:rsidP="00340C0D">
      <w:pPr>
        <w:numPr>
          <w:ilvl w:val="0"/>
          <w:numId w:val="6"/>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参加调查（或检查）的委员对在工作中获知的不宜公开的情况予以保密；</w:t>
      </w:r>
    </w:p>
    <w:p w:rsidR="00A40D09" w:rsidRPr="00340C0D" w:rsidRDefault="00A40D09" w:rsidP="00340C0D">
      <w:pPr>
        <w:numPr>
          <w:ilvl w:val="0"/>
          <w:numId w:val="6"/>
        </w:num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检查委员会委员应按时出席检查委员会会议；</w:t>
      </w:r>
    </w:p>
    <w:p w:rsidR="00A40D09" w:rsidRPr="00340C0D" w:rsidRDefault="00A40D09" w:rsidP="00340C0D">
      <w:pPr>
        <w:numPr>
          <w:ilvl w:val="0"/>
          <w:numId w:val="6"/>
        </w:numPr>
        <w:spacing w:line="600" w:lineRule="exact"/>
        <w:ind w:firstLineChars="200" w:firstLine="31680"/>
        <w:rPr>
          <w:rFonts w:ascii="仿宋" w:eastAsia="仿宋" w:hAnsi="仿宋" w:cs="仿宋"/>
          <w:sz w:val="32"/>
          <w:szCs w:val="32"/>
        </w:rPr>
      </w:pPr>
      <w:r w:rsidRPr="00340C0D">
        <w:rPr>
          <w:rFonts w:ascii="仿宋" w:eastAsia="仿宋" w:hAnsi="仿宋" w:cs="仿宋" w:hint="eastAsia"/>
          <w:sz w:val="32"/>
          <w:szCs w:val="32"/>
        </w:rPr>
        <w:t>检查委员会委员应当廉洁自律、勤勉尽责、秉公办事。</w:t>
      </w:r>
      <w:r w:rsidRPr="00340C0D">
        <w:rPr>
          <w:rFonts w:ascii="仿宋" w:eastAsia="仿宋" w:hAnsi="仿宋" w:cs="仿宋"/>
          <w:sz w:val="32"/>
          <w:szCs w:val="32"/>
        </w:rPr>
        <w:t xml:space="preserve"> </w:t>
      </w:r>
    </w:p>
    <w:p w:rsidR="00A40D09" w:rsidRPr="00340C0D" w:rsidRDefault="00A40D09" w:rsidP="00340C0D">
      <w:p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第十一条</w:t>
      </w:r>
      <w:r w:rsidRPr="00340C0D">
        <w:rPr>
          <w:rFonts w:ascii="仿宋" w:eastAsia="仿宋" w:hAnsi="仿宋" w:cs="仿宋"/>
          <w:sz w:val="32"/>
          <w:szCs w:val="32"/>
        </w:rPr>
        <w:t xml:space="preserve"> </w:t>
      </w:r>
      <w:r w:rsidRPr="00340C0D">
        <w:rPr>
          <w:rFonts w:ascii="仿宋" w:eastAsia="仿宋" w:hAnsi="仿宋" w:cs="仿宋" w:hint="eastAsia"/>
          <w:sz w:val="32"/>
          <w:szCs w:val="32"/>
        </w:rPr>
        <w:t>检查委员会委员严重违反检查委员会工作纪律或工作变动不符合担任委员的，经秘书处提议，报理事会或常务理事会批准，免去委员身份。检查委员会缺额时，应按委员产生的程序增补。</w:t>
      </w:r>
    </w:p>
    <w:p w:rsidR="00A40D09" w:rsidRPr="00340C0D" w:rsidRDefault="00A40D09" w:rsidP="00340C0D">
      <w:pPr>
        <w:numPr>
          <w:ilvl w:val="0"/>
          <w:numId w:val="7"/>
        </w:numPr>
        <w:spacing w:line="600" w:lineRule="exact"/>
        <w:ind w:firstLineChars="200" w:firstLine="31680"/>
        <w:rPr>
          <w:rFonts w:ascii="仿宋" w:eastAsia="仿宋" w:hAnsi="仿宋" w:cs="Times New Roman"/>
          <w:sz w:val="32"/>
          <w:szCs w:val="32"/>
        </w:rPr>
      </w:pPr>
      <w:r w:rsidRPr="00340C0D">
        <w:rPr>
          <w:rFonts w:ascii="仿宋" w:eastAsia="仿宋" w:hAnsi="仿宋" w:cs="仿宋"/>
          <w:sz w:val="32"/>
          <w:szCs w:val="32"/>
        </w:rPr>
        <w:t xml:space="preserve"> </w:t>
      </w:r>
      <w:r w:rsidRPr="00340C0D">
        <w:rPr>
          <w:rFonts w:ascii="仿宋" w:eastAsia="仿宋" w:hAnsi="仿宋" w:cs="仿宋" w:hint="eastAsia"/>
          <w:sz w:val="32"/>
          <w:szCs w:val="32"/>
        </w:rPr>
        <w:t>本规则由本会秘书处解释。</w:t>
      </w:r>
    </w:p>
    <w:p w:rsidR="00A40D09" w:rsidRPr="00340C0D" w:rsidRDefault="00A40D09" w:rsidP="00D23190">
      <w:pPr>
        <w:spacing w:line="600" w:lineRule="exact"/>
        <w:ind w:firstLineChars="200" w:firstLine="31680"/>
        <w:rPr>
          <w:rFonts w:ascii="仿宋" w:eastAsia="仿宋" w:hAnsi="仿宋" w:cs="Times New Roman"/>
          <w:sz w:val="32"/>
          <w:szCs w:val="32"/>
        </w:rPr>
      </w:pPr>
      <w:r w:rsidRPr="00340C0D">
        <w:rPr>
          <w:rFonts w:ascii="仿宋" w:eastAsia="仿宋" w:hAnsi="仿宋" w:cs="仿宋" w:hint="eastAsia"/>
          <w:sz w:val="32"/>
          <w:szCs w:val="32"/>
        </w:rPr>
        <w:t>第十三条</w:t>
      </w:r>
      <w:r w:rsidRPr="00340C0D">
        <w:rPr>
          <w:rFonts w:ascii="仿宋" w:eastAsia="仿宋" w:hAnsi="仿宋" w:cs="仿宋"/>
          <w:sz w:val="32"/>
          <w:szCs w:val="32"/>
        </w:rPr>
        <w:t xml:space="preserve">  </w:t>
      </w:r>
      <w:r w:rsidRPr="00340C0D">
        <w:rPr>
          <w:rFonts w:ascii="仿宋" w:eastAsia="仿宋" w:hAnsi="仿宋" w:cs="仿宋" w:hint="eastAsia"/>
          <w:sz w:val="32"/>
          <w:szCs w:val="32"/>
        </w:rPr>
        <w:t>本规则自理事会审议通过之日施行。</w:t>
      </w:r>
    </w:p>
    <w:sectPr w:rsidR="00A40D09" w:rsidRPr="00340C0D" w:rsidSect="00340C0D">
      <w:headerReference w:type="default" r:id="rId7"/>
      <w:footerReference w:type="default" r:id="rId8"/>
      <w:pgSz w:w="11906" w:h="16838"/>
      <w:pgMar w:top="1558" w:right="1418" w:bottom="171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D09" w:rsidRDefault="00A40D09" w:rsidP="00543E5D">
      <w:pPr>
        <w:rPr>
          <w:rFonts w:cs="Times New Roman"/>
        </w:rPr>
      </w:pPr>
      <w:r>
        <w:rPr>
          <w:rFonts w:cs="Times New Roman"/>
        </w:rPr>
        <w:separator/>
      </w:r>
    </w:p>
  </w:endnote>
  <w:endnote w:type="continuationSeparator" w:id="1">
    <w:p w:rsidR="00A40D09" w:rsidRDefault="00A40D09" w:rsidP="00543E5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09" w:rsidRDefault="00A40D09">
    <w:pPr>
      <w:pStyle w:val="Footer"/>
      <w:rPr>
        <w:rFonts w:cs="Times New Roman"/>
      </w:rPr>
    </w:pPr>
    <w:r>
      <w:rPr>
        <w:noProof/>
      </w:rP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251660288;mso-wrap-style:none;mso-position-horizontal:center;mso-position-horizontal-relative:margin" o:preferrelative="t" filled="f" stroked="f">
          <v:textbox style="mso-fit-shape-to-text:t" inset="0,0,0,0">
            <w:txbxContent>
              <w:p w:rsidR="00A40D09" w:rsidRDefault="00A40D09">
                <w:pPr>
                  <w:snapToGrid w:val="0"/>
                  <w:rPr>
                    <w:rFonts w:cs="Times New Roman"/>
                    <w:sz w:val="18"/>
                    <w:szCs w:val="18"/>
                  </w:rPr>
                </w:pPr>
                <w:fldSimple w:instr=" PAGE  \* MERGEFORMAT ">
                  <w:r>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D09" w:rsidRDefault="00A40D09" w:rsidP="00543E5D">
      <w:pPr>
        <w:rPr>
          <w:rFonts w:cs="Times New Roman"/>
        </w:rPr>
      </w:pPr>
      <w:r>
        <w:rPr>
          <w:rFonts w:cs="Times New Roman"/>
        </w:rPr>
        <w:separator/>
      </w:r>
    </w:p>
  </w:footnote>
  <w:footnote w:type="continuationSeparator" w:id="1">
    <w:p w:rsidR="00A40D09" w:rsidRDefault="00A40D09" w:rsidP="00543E5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09" w:rsidRDefault="00A40D09">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abstractNum w:abstractNumId="1">
    <w:nsid w:val="00000007"/>
    <w:multiLevelType w:val="singleLevel"/>
    <w:tmpl w:val="00000007"/>
    <w:lvl w:ilvl="0">
      <w:start w:val="1"/>
      <w:numFmt w:val="chineseCounting"/>
      <w:suff w:val="space"/>
      <w:lvlText w:val="第%1条"/>
      <w:lvlJc w:val="left"/>
    </w:lvl>
  </w:abstractNum>
  <w:abstractNum w:abstractNumId="2">
    <w:nsid w:val="0000000E"/>
    <w:multiLevelType w:val="singleLevel"/>
    <w:tmpl w:val="0000000E"/>
    <w:lvl w:ilvl="0">
      <w:start w:val="1"/>
      <w:numFmt w:val="chineseCounting"/>
      <w:suff w:val="nothing"/>
      <w:lvlText w:val="（%1）"/>
      <w:lvlJc w:val="left"/>
    </w:lvl>
  </w:abstractNum>
  <w:abstractNum w:abstractNumId="3">
    <w:nsid w:val="0000000F"/>
    <w:multiLevelType w:val="singleLevel"/>
    <w:tmpl w:val="0000000F"/>
    <w:lvl w:ilvl="0">
      <w:start w:val="1"/>
      <w:numFmt w:val="chineseCounting"/>
      <w:suff w:val="nothing"/>
      <w:lvlText w:val="（%1）"/>
      <w:lvlJc w:val="left"/>
    </w:lvl>
  </w:abstractNum>
  <w:abstractNum w:abstractNumId="4">
    <w:nsid w:val="00000011"/>
    <w:multiLevelType w:val="singleLevel"/>
    <w:tmpl w:val="00000011"/>
    <w:lvl w:ilvl="0">
      <w:start w:val="9"/>
      <w:numFmt w:val="chineseCounting"/>
      <w:suff w:val="space"/>
      <w:lvlText w:val="第%1条"/>
      <w:lvlJc w:val="left"/>
    </w:lvl>
  </w:abstractNum>
  <w:abstractNum w:abstractNumId="5">
    <w:nsid w:val="00000012"/>
    <w:multiLevelType w:val="singleLevel"/>
    <w:tmpl w:val="00000012"/>
    <w:lvl w:ilvl="0">
      <w:start w:val="12"/>
      <w:numFmt w:val="chineseCounting"/>
      <w:suff w:val="space"/>
      <w:lvlText w:val="第%1条"/>
      <w:lvlJc w:val="left"/>
    </w:lvl>
  </w:abstractNum>
  <w:abstractNum w:abstractNumId="6">
    <w:nsid w:val="00000013"/>
    <w:multiLevelType w:val="singleLevel"/>
    <w:tmpl w:val="00000013"/>
    <w:lvl w:ilvl="0">
      <w:start w:val="1"/>
      <w:numFmt w:val="chineseCounting"/>
      <w:suff w:val="nothing"/>
      <w:lvlText w:val="（%1）"/>
      <w:lvlJc w:val="left"/>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057"/>
    <w:rsid w:val="000A5B62"/>
    <w:rsid w:val="000F6A7A"/>
    <w:rsid w:val="00207DBF"/>
    <w:rsid w:val="00210C5D"/>
    <w:rsid w:val="00256B2D"/>
    <w:rsid w:val="00260F75"/>
    <w:rsid w:val="002D1ED5"/>
    <w:rsid w:val="002F0C05"/>
    <w:rsid w:val="00303382"/>
    <w:rsid w:val="00320148"/>
    <w:rsid w:val="00333BB1"/>
    <w:rsid w:val="00340C0D"/>
    <w:rsid w:val="003E7D10"/>
    <w:rsid w:val="004169CB"/>
    <w:rsid w:val="0049478D"/>
    <w:rsid w:val="005049CF"/>
    <w:rsid w:val="00543E5D"/>
    <w:rsid w:val="005F2B5B"/>
    <w:rsid w:val="00667919"/>
    <w:rsid w:val="006B3DA5"/>
    <w:rsid w:val="00820057"/>
    <w:rsid w:val="00827B32"/>
    <w:rsid w:val="009341B8"/>
    <w:rsid w:val="009909CB"/>
    <w:rsid w:val="00A1602C"/>
    <w:rsid w:val="00A36E35"/>
    <w:rsid w:val="00A40D09"/>
    <w:rsid w:val="00A5016C"/>
    <w:rsid w:val="00A515DE"/>
    <w:rsid w:val="00A84BCA"/>
    <w:rsid w:val="00AF3331"/>
    <w:rsid w:val="00C07536"/>
    <w:rsid w:val="00C57B4F"/>
    <w:rsid w:val="00CD1653"/>
    <w:rsid w:val="00D23190"/>
    <w:rsid w:val="00D548DE"/>
    <w:rsid w:val="00ED068E"/>
    <w:rsid w:val="00F15FC4"/>
    <w:rsid w:val="00F804AD"/>
    <w:rsid w:val="00FC7A75"/>
    <w:rsid w:val="26895144"/>
    <w:rsid w:val="50863321"/>
    <w:rsid w:val="68F478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5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E5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545F4"/>
    <w:rPr>
      <w:rFonts w:ascii="Calibri" w:hAnsi="Calibri" w:cs="Calibri"/>
      <w:sz w:val="18"/>
      <w:szCs w:val="18"/>
    </w:rPr>
  </w:style>
  <w:style w:type="paragraph" w:styleId="Header">
    <w:name w:val="header"/>
    <w:basedOn w:val="Normal"/>
    <w:link w:val="HeaderChar"/>
    <w:uiPriority w:val="99"/>
    <w:rsid w:val="00543E5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cs="Times New Roman"/>
      <w:sz w:val="18"/>
      <w:szCs w:val="18"/>
    </w:rPr>
  </w:style>
  <w:style w:type="character" w:customStyle="1" w:styleId="HeaderChar">
    <w:name w:val="Header Char"/>
    <w:basedOn w:val="DefaultParagraphFont"/>
    <w:link w:val="Header"/>
    <w:uiPriority w:val="99"/>
    <w:semiHidden/>
    <w:rsid w:val="009545F4"/>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307</Words>
  <Characters>1750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gbz</dc:title>
  <dc:subject/>
  <dc:creator>gbz</dc:creator>
  <cp:keywords/>
  <dc:description/>
  <cp:lastModifiedBy>FtpDown</cp:lastModifiedBy>
  <cp:revision>18</cp:revision>
  <cp:lastPrinted>2016-10-08T02:14:00Z</cp:lastPrinted>
  <dcterms:created xsi:type="dcterms:W3CDTF">2014-10-29T20:08:00Z</dcterms:created>
  <dcterms:modified xsi:type="dcterms:W3CDTF">2016-10-08T08:29:00Z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